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klagomål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15 naturvårdsarter, varav 4 är rödlistade, 10 är fridlysta, 10 är typiska (T) och 3 är signalarter (S): knärot (VU, T, §8), raggbock (VU, T), stjärntagging (NT, T), tallticka (NT, T), grön sköldmossa (S, T, §8), grönpyrola (S, T), vedticka (S, T), spillkråka (T, §4), tjäder (T, §4), tofsmes (T, §4), kungsfågel (§4), orre (§4),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