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134-2019 i Heby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