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14774-2023 i Heby kommun</w:t>
      </w:r>
    </w:p>
    <w:p>
      <w:r>
        <w:t>Denna tillsynsbegäran behandlar höga naturvärden i avverkningsanmälan A 14774-2023 i Heby kommun som inkom 2023-03-29 och omfattar 5,1 ha.</w:t>
      </w:r>
    </w:p>
    <w:p>
      <w:pPr>
        <w:pStyle w:val="Caption"/>
      </w:pPr>
      <w:r>
        <w:drawing>
          <wp:inline xmlns:a="http://schemas.openxmlformats.org/drawingml/2006/main" xmlns:pic="http://schemas.openxmlformats.org/drawingml/2006/picture">
            <wp:extent cx="5358136" cy="5724000"/>
            <wp:docPr id="1" name="Picture 1"/>
            <wp:cNvGraphicFramePr>
              <a:graphicFrameLocks noChangeAspect="1"/>
            </wp:cNvGraphicFramePr>
            <a:graphic>
              <a:graphicData uri="http://schemas.openxmlformats.org/drawingml/2006/picture">
                <pic:pic>
                  <pic:nvPicPr>
                    <pic:cNvPr id="0" name="A 14774-2023 karta.png"/>
                    <pic:cNvPicPr/>
                  </pic:nvPicPr>
                  <pic:blipFill>
                    <a:blip r:embed="rId16"/>
                    <a:stretch>
                      <a:fillRect/>
                    </a:stretch>
                  </pic:blipFill>
                  <pic:spPr>
                    <a:xfrm>
                      <a:off x="0" y="0"/>
                      <a:ext cx="5358136"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6684101, E 622024 i SWEREF 99 TM.</w:t>
      </w:r>
    </w:p>
    <w:p>
      <w:r>
        <w:t>I och inom 18 meter från avverkningsanmälan finns fynd av 4 naturvårdsarter, varav 1 är rödlistad, 2 är fridlysta, 4 är typiska (T) och 2 är signalarter (S): vårärt (NT, T), grön sköldmossa (S, T, §8), stubbspretmossa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