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dokument behandlar höga naturvärden i avverkningsanmälan A 60441-2021 i Tierps kommun som inkom 2021-10-27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23 naturvårdsarter hittats: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6716153, E 664848 i SWEREF 99 TM.</w:t>
      </w:r>
    </w:p>
    <w:p>
      <w:pPr>
        <w:pStyle w:val="Heading2"/>
      </w:pPr>
      <w:r>
        <w:t>Fridlysta arter</w:t>
      </w:r>
    </w:p>
    <w:p>
      <w:r>
        <w:t>Följande fridlysta arter har sina livsmiljöer och växtplatser i den avverkningsanmälda skogen: pärluggla (EN, T, §4), hussvala (VU, §4), bivråk (NT, §4), grönsångare (NT, §4), göktyta (NT, §4), järnsparv (NT, §4), ladusvala (NT, §4), rosenfink (NT, §4), tvåblad (S, §8), fiskgjuse (§4), havsörn (§4), svartvit flugsnappare (§4), åkergroda (§4a), kopparödla (§6), skogsödla (§6), vanlig groda (§6), vanlig padda (§6), vanlig snok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