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som inkom 2024-04-17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6704332, E 660297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