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som inkom 2022-05-20 och omfattar 40,0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6690210, E 628062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