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dokument behandlar höga naturvärden i avverkningsanmälan A 49882-2025 i Tierps kommun. Denna avverkningsanmälan inkom 2025-10-10 13:38:04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granticka (NT), talltita (NT, §4), vedtrappmossa (NT), bronshjon (S), grön sköldmossa (S, §8), kattfotslav (S), rödgul trumpetsvamp (S), skogsknipprot (S, §8), stubbspretmossa (S), svavelriska (S), vedticka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6704089, E 665280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Skogsknipprot (§8)</w:t>
      </w:r>
      <w:r>
        <w:t xml:space="preserve"> är fridlyst enligt 8§ artskyddsförordningen och typisk art för </w:t>
      </w:r>
      <w:r>
        <w:rPr>
          <w:i/>
        </w:rPr>
        <w:t>9050 Näringsrik granskog</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