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54237-2025 i Tierps kommun</w:t>
      </w:r>
    </w:p>
    <w:p>
      <w:r>
        <w:t>Detta dokument behandlar höga naturvärden i avverkningsanmälan A 54237-2025 i Tierps kommun. Denna avverkningsanmälan inkom 2025-11-03 15:02:39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rödvingetrast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54237-2025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6701023, E 667811 i SWEREF 99 TM.</w:t>
      </w:r>
    </w:p>
    <w:p>
      <w:pPr>
        <w:pStyle w:val="Heading1"/>
      </w:pPr>
      <w:r>
        <w:t>Fridlysta arter</w:t>
      </w:r>
    </w:p>
    <w:p>
      <w:r>
        <w:t>Följande fridlysta arter har sina livsmiljöer och växtplatser i den avverkningsanmälda skogen: rödvingetrast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