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klagomål behandlar höga naturvärden i avverkningsanmälan A 8507-2023 i Tierps kommun som inkom 2023-02-20 och omfattar 7,6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6698086, E 642017 i SWEREF 99 TM.</w:t>
      </w:r>
    </w:p>
    <w:p>
      <w:r>
        <w:t>I avverkningsanmälan finns fynd av 6 naturvårdsarter, varav 5 är rödlistade, 1 är fridlyst och 4 är typiska (T): violgubbe (EN), dofttaggsvamp (NT, T), dropptaggsvamp (NT, T), flattoppad klubbsvamp (NT), orange taggsvamp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