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6086-2026 i Tierps kommun</w:t>
      </w:r>
    </w:p>
    <w:p>
      <w:r>
        <w:t>Detta dokument behandlar höga naturvärden i avverkningsanmälan A 6086-2026 i Tierps kommun. Denna avverkningsanmälan inkom 2026-01-30 16:40:06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kopparspindling (VU), orange taggsvamp (NT), puderspindling (NT), anisspindling (S), fjällig taggsvamp s.str. (S), kattfotslav (S), rödgul trumpetsvamp (S), skarp dropptaggsvamp (S) och svavelriska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0560"/>
            <wp:docPr id="1" name="Picture 1"/>
            <wp:cNvGraphicFramePr>
              <a:graphicFrameLocks noChangeAspect="1"/>
            </wp:cNvGraphicFramePr>
            <a:graphic>
              <a:graphicData uri="http://schemas.openxmlformats.org/drawingml/2006/picture">
                <pic:pic>
                  <pic:nvPicPr>
                    <pic:cNvPr id="0" name="A 6086-2026 karta.png"/>
                    <pic:cNvPicPr/>
                  </pic:nvPicPr>
                  <pic:blipFill>
                    <a:blip r:embed="rId16"/>
                    <a:stretch>
                      <a:fillRect/>
                    </a:stretch>
                  </pic:blipFill>
                  <pic:spPr>
                    <a:xfrm>
                      <a:off x="0" y="0"/>
                      <a:ext cx="5486400" cy="5000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6711877, E 652987 i SWEREF 99 TM.</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Puderspindling (NT) </w:t>
      </w:r>
      <w:r>
        <w:t>bildar mykorrhiza med gran och växer i äldre ängsgranskog på kalkrik mark. Påträffas ofta i myrstackar. Storskaligt skogsbruk med kalavverkning och markberedning eller kraftig gallring är det främsta hotet mot arten. På sikt är det ett problem att skogar av denna typ, med stort inslag av äldre träd inte nybildas. Ett fullständigt skydd för artens lokaler bör övervägas. Där avverkning ändå tillåts måste den ske försiktigt så att kontinuiteten i trädskiktet inte bryts. Ett tillräckligt antal äldre träd måste finnas kvar i beståndet. Det är önskvärt med stor naturvårdshänsyn i alla områden med äldre granskog på näringsrik mark oavsett om dess flora är känd eller ej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