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15040-2024 i Tierps kommun</w:t>
      </w:r>
    </w:p>
    <w:p>
      <w:r>
        <w:t>Denna tillsynsbegäran behandlar höga naturvärden i avverkningsanmälan A 15040-2024 i Tierps kommun som inkom 2024-04-17 och omfattar 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76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04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7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6704332, E 660297 i SWEREF 99 TM.</w:t>
      </w:r>
    </w:p>
    <w:p>
      <w:r>
        <w:t>I avverkningsanmälan finns fynd av 2 naturvårdsarter, varav 1 är fridlyst, 1 är typisk (T) och 2 är signalarter (S): granbräken (S) och grönkulla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Grönkulla (§8) </w:t>
      </w:r>
      <w:r>
        <w:t xml:space="preserve">är typisk art för </w:t>
      </w:r>
      <w:r>
        <w:rPr>
          <w:i/>
        </w:rPr>
        <w:t xml:space="preserve">9040 Fjällbjörkskog, 9070 Trädklädd betesmark, 6170 Alpina kalkgräsmarker, 6520 Höglänta slåtterängar </w:t>
      </w:r>
      <w:r>
        <w:t>och</w:t>
      </w:r>
      <w:r>
        <w:rPr>
          <w:i/>
        </w:rPr>
        <w:t xml:space="preserve"> 6210 Kalkgräsmarker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