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23 meter från avverkningsanmälan finns fynd av 6 naturvårdsarter, varav 1 är rödlistad och 6 är fridlysta: hornuggla (EN, §4), huggorm (§6), kopparödla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