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20-2026 i Tierp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