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18 meter från samrådsanmälan S 4505-2023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