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spillkråka (NT, §4), vedtrappmossa (NT), anisspindling (S), brandticka (S), bronshjon (S), granbarkgnagare (S), grön sköldmossa (S, §8), grönpyrola (S), kattfotslav (S), rödgul trumpetsvamp (S), skogsknipprot (S, §8), stubbspretmossa (S), sårläka (S), tibast (S), tvåblad (S, §8), vårärt (S), fläcknycklar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tvåblad (S, §8), fläcknycklar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