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33797-2023 i Tierps kommun</w:t>
      </w:r>
    </w:p>
    <w:p>
      <w:r>
        <w:t>Denna tillsynsbegäran behandlar höga naturvärden i avverkningsanmälan A 33797-2023 i Tierps kommun som inkom 2023-07-26 och omfattar 0,4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3797-2023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6676290, E 651050 i SWEREF 99 TM.</w:t>
      </w:r>
    </w:p>
    <w:p>
      <w:r>
        <w:t>Inom 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765433"/>
            <wp:docPr id="2" name="Picture 2"/>
            <wp:cNvGraphicFramePr>
              <a:graphicFrameLocks noChangeAspect="1"/>
            </wp:cNvGraphicFramePr>
            <a:graphic>
              <a:graphicData uri="http://schemas.openxmlformats.org/drawingml/2006/picture">
                <pic:pic>
                  <pic:nvPicPr>
                    <pic:cNvPr id="0" name="A 33797-2023 karta knärot.png"/>
                    <pic:cNvPicPr/>
                  </pic:nvPicPr>
                  <pic:blipFill>
                    <a:blip r:embed="rId17"/>
                    <a:stretch>
                      <a:fillRect/>
                    </a:stretch>
                  </pic:blipFill>
                  <pic:spPr>
                    <a:xfrm>
                      <a:off x="0" y="0"/>
                      <a:ext cx="5486400" cy="57654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