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33180-2025 i Tierps kommun</w:t>
      </w:r>
    </w:p>
    <w:p>
      <w:r>
        <w:t>Detta klagomål behandlar höga naturvärden i avverkningsanmälan A 33180-2025 i Tierps kommun som inkom 2025-07-02 och omfattar 0,8 ha.</w:t>
      </w:r>
    </w:p>
    <w:p>
      <w:pPr>
        <w:pStyle w:val="Caption"/>
      </w:pPr>
      <w:r>
        <w:drawing>
          <wp:inline xmlns:a="http://schemas.openxmlformats.org/drawingml/2006/main" xmlns:pic="http://schemas.openxmlformats.org/drawingml/2006/picture">
            <wp:extent cx="4858515" cy="5724000"/>
            <wp:docPr id="1" name="Picture 1"/>
            <wp:cNvGraphicFramePr>
              <a:graphicFrameLocks noChangeAspect="1"/>
            </wp:cNvGraphicFramePr>
            <a:graphic>
              <a:graphicData uri="http://schemas.openxmlformats.org/drawingml/2006/picture">
                <pic:pic>
                  <pic:nvPicPr>
                    <pic:cNvPr id="0" name="A 33180-2025 karta.png"/>
                    <pic:cNvPicPr/>
                  </pic:nvPicPr>
                  <pic:blipFill>
                    <a:blip r:embed="rId16"/>
                    <a:stretch>
                      <a:fillRect/>
                    </a:stretch>
                  </pic:blipFill>
                  <pic:spPr>
                    <a:xfrm>
                      <a:off x="0" y="0"/>
                      <a:ext cx="4858515"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6698567, E 627615 i SWEREF 99 TM.</w:t>
      </w:r>
    </w:p>
    <w:p>
      <w:r>
        <w:t>Inom 24 meter från avverkningsanmälan finns fynd av 5 naturvårdsarter, varav 2 är rödlistade, 2 är typiska (T) och 3 är signalarter (S): månlåsbräken (NT), oxtungssvamp (NT), brun nållav (S), gulpudrad spiklav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