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17748-2025 i Tierps kommun</w:t>
      </w:r>
    </w:p>
    <w:p>
      <w:r>
        <w:t>Denna tillsynsbegäran behandlar höga naturvärden i avverkningsanmälan A 17748-2025 i Tierps kommun som inkom 2025-04-11 och omfattar 9,8 ha.</w:t>
      </w:r>
    </w:p>
    <w:p>
      <w:pPr>
        <w:pStyle w:val="Caption"/>
      </w:pPr>
      <w:r>
        <w:drawing>
          <wp:inline xmlns:a="http://schemas.openxmlformats.org/drawingml/2006/main" xmlns:pic="http://schemas.openxmlformats.org/drawingml/2006/picture">
            <wp:extent cx="5486400" cy="5352539"/>
            <wp:docPr id="1" name="Picture 1"/>
            <wp:cNvGraphicFramePr>
              <a:graphicFrameLocks noChangeAspect="1"/>
            </wp:cNvGraphicFramePr>
            <a:graphic>
              <a:graphicData uri="http://schemas.openxmlformats.org/drawingml/2006/picture">
                <pic:pic>
                  <pic:nvPicPr>
                    <pic:cNvPr id="0" name="A 17748-2025 karta.png"/>
                    <pic:cNvPicPr/>
                  </pic:nvPicPr>
                  <pic:blipFill>
                    <a:blip r:embed="rId16"/>
                    <a:stretch>
                      <a:fillRect/>
                    </a:stretch>
                  </pic:blipFill>
                  <pic:spPr>
                    <a:xfrm>
                      <a:off x="0" y="0"/>
                      <a:ext cx="5486400" cy="5352539"/>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6704601, E 659583 i SWEREF 99 TM.</w:t>
      </w:r>
    </w:p>
    <w:p>
      <w:r>
        <w:t>I och inom 2 meter från avverkningsanmälan finns fynd av 4 naturvårdsarter, varav 1 är rödlistad, 2 är fridlysta, 1 är typisk (T) och 2 är signalarter (S): svart skogssnigel (NT), opalfingersvamp (S), skogsknipprot (S, T, §8)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Skogsknipprot (§8)</w:t>
      </w:r>
      <w:r>
        <w:t xml:space="preserve"> är fridlyst enligt 8§ artskyddsförordningen och typisk art för </w:t>
      </w:r>
      <w:r>
        <w:rPr>
          <w:i/>
        </w:rPr>
        <w:t>9050 Näringsrik granskog</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