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30583-2019 i Tierps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