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35447-2026 i Tierps kommun</w:t>
      </w:r>
    </w:p>
    <w:p>
      <w:r>
        <w:t>Detta klagomål behandlar höga naturvärden i avverkningsanmälan A 35447-2026 i Tierps kommun som inkom 2026-08-28 och omfattar 2,4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35447-2026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6717722, E 641848 i SWEREF 99 TM.</w:t>
      </w:r>
    </w:p>
    <w:p>
      <w:r>
        <w:t>I och inom 25 meter från avverkningsanmälan finns fynd av 14 naturvårdsarter, varav 5 är rödlistade, 3 är fridlysta, 1 är typisk (T) och 6 är signalarter (S): violgubbe (EN), läderdoftande fingersvamp (VU), fjällig taggsvamp s.str. (NT), skarp dropptaggsvamp (NT), ängsstarr (NT), anisspindling (S), axag (S), gräsull (S), gulnål (S, T), olivspindling (S), rödgul trumpetsvamp (S), brudsporre (§8), dubbelnycklar (§8) och kärrknipprot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