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7366-2023 i Tierps kommun</w:t>
      </w:r>
    </w:p>
    <w:p>
      <w:r>
        <w:t>Detta klagomål behandlar höga naturvärden i avverkningsanmälan A 7366-2023 i Tierps kommun som inkom 2023-02-09 och omfattar 10,3 ha.</w:t>
      </w:r>
    </w:p>
    <w:p>
      <w:pPr>
        <w:pStyle w:val="Caption"/>
      </w:pPr>
      <w:r>
        <w:drawing>
          <wp:inline xmlns:a="http://schemas.openxmlformats.org/drawingml/2006/main" xmlns:pic="http://schemas.openxmlformats.org/drawingml/2006/picture">
            <wp:extent cx="3981229" cy="5724000"/>
            <wp:docPr id="1" name="Picture 1"/>
            <wp:cNvGraphicFramePr>
              <a:graphicFrameLocks noChangeAspect="1"/>
            </wp:cNvGraphicFramePr>
            <a:graphic>
              <a:graphicData uri="http://schemas.openxmlformats.org/drawingml/2006/picture">
                <pic:pic>
                  <pic:nvPicPr>
                    <pic:cNvPr id="0" name="A 7366-2023 karta.png"/>
                    <pic:cNvPicPr/>
                  </pic:nvPicPr>
                  <pic:blipFill>
                    <a:blip r:embed="rId16"/>
                    <a:stretch>
                      <a:fillRect/>
                    </a:stretch>
                  </pic:blipFill>
                  <pic:spPr>
                    <a:xfrm>
                      <a:off x="0" y="0"/>
                      <a:ext cx="398122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6676912, E 637648 i SWEREF 99 TM.</w:t>
      </w:r>
    </w:p>
    <w:p>
      <w:r>
        <w:t>I och inom 24 meter från avverkningsanmälan finns fynd av 8 naturvårdsarter, varav 4 är rödlistade, 2 är fridlysta, 5 är typiska (T) och 3 är signalarter (S): hålrot (EN), garnlav (VU, T), knärot (VU, T, §8), tallticka (NT, T), blomkålssvamp (S), grönpyrola (S, T), trådticka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7366-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6676912, E 637648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