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som inkom 2025-04-01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6704107, E 645163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