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1-2023 i Tierp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