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49888-2025 i Tierps kommun</w:t>
      </w:r>
    </w:p>
    <w:p>
      <w:r>
        <w:t>Denna tillsynsbegäran behandlar höga naturvärden i avverkningsanmälan A 49888-2025 i Tierps kommun som inkom 2025-10-10 och omfattar 2,2 ha.</w:t>
      </w:r>
    </w:p>
    <w:p>
      <w:pPr>
        <w:pStyle w:val="Caption"/>
      </w:pPr>
      <w:r>
        <w:drawing>
          <wp:inline xmlns:a="http://schemas.openxmlformats.org/drawingml/2006/main" xmlns:pic="http://schemas.openxmlformats.org/drawingml/2006/picture">
            <wp:extent cx="5486400" cy="3455866"/>
            <wp:docPr id="1" name="Picture 1"/>
            <wp:cNvGraphicFramePr>
              <a:graphicFrameLocks noChangeAspect="1"/>
            </wp:cNvGraphicFramePr>
            <a:graphic>
              <a:graphicData uri="http://schemas.openxmlformats.org/drawingml/2006/picture">
                <pic:pic>
                  <pic:nvPicPr>
                    <pic:cNvPr id="0" name="A 49888-2025 karta.png"/>
                    <pic:cNvPicPr/>
                  </pic:nvPicPr>
                  <pic:blipFill>
                    <a:blip r:embed="rId16"/>
                    <a:stretch>
                      <a:fillRect/>
                    </a:stretch>
                  </pic:blipFill>
                  <pic:spPr>
                    <a:xfrm>
                      <a:off x="0" y="0"/>
                      <a:ext cx="5486400" cy="34558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6703789, E 665094 i SWEREF 99 TM.</w:t>
      </w:r>
    </w:p>
    <w:p>
      <w:r>
        <w:t>I och inom 25 meter från avverkningsanmälan finns fynd av 11 naturvårdsarter, varav 4 är rödlistade, 5 är fridlysta, 8 är typiska (T) och 5 är signalarter (S): ask (EN), rynkskinn (NT, T), talltita (NT, §4), vedtrappmossa (NT, T), bronshjon (S, T), grön sköldmossa (S, T, §8), skogsknipprot (S, T, §8), stubbspretmossa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vedtrappmossa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