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59454-2023 i Tierps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