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spillkråka (NT, §4), vedtrappmossa (NT), anisspindling (S), brandticka (S), bronshjon (S), granbarkgnagare (S), grön sköldmossa (S, §8), grönpyrola (S), kattfotslav (S), rödgul trumpetsvamp (S), skogsknipprot (S, §8), stubbspretmossa (S), sårläka (S), thomsons trägnagare (S), tibast (S), tvåblad (S, §8), vårärt (S), fläcknycklar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tvåblad (S, §8), fläcknycklar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