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som inkom 2025-09-30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