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som inkom 2025-10-10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6704089, E 665280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