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som inkom 2025-11-05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6683013, E 653525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