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3-2024 i Tierp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