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29232-2023 i Tierps kommun</w:t>
      </w:r>
    </w:p>
    <w:p>
      <w:r>
        <w:t>Detta klagomål behandlar höga naturvärden i avverkningsanmälan A 29232-2023 i Tierps kommun som inkom 2023-06-28 och omfattar 6,8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29232-2023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6690951, E 654385 i SWEREF 99 TM.</w:t>
      </w:r>
    </w:p>
    <w:p>
      <w:r>
        <w:t>I och inom 11 meter från avverkningsanmälan finns fynd av 16 naturvårdsarter, varav 9 är rödlistade, 3 är fridlysta, 10 är typiska (T) och 4 är signalarter (S): dofttaggsvamp (NT, T), fjällig taggsvamp s.str. (NT), kattfotslav (NT, T), rynkskinn (NT, T), skarp dropptaggsvamp (NT), svartvit taggsvamp (NT), ullticka (NT, T), vågticka (NT), vårärt (NT, T), bronshjon (S, T), grönpyrola (S, T), rödgul trumpetsvamp (S), vedticka (S, T), blåsippa (T, §9),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