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cinnoberbagge (EN, §4a), matt pricklav (NT), svart trolldruva (S), åkergroda (§4a), huggorm (§6), vanlig padda (§6)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