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klagomål behandlar höga naturvärden i avverkningsanmälan A 42583-2025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