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30330-2026 i Uppsala kommun</w:t>
      </w:r>
    </w:p>
    <w:p>
      <w:r>
        <w:t>Denna tillsynsbegäran behandlar höga naturvärden i avverkningsanmälan A 30330-2026 i Uppsala kommun som inkom 2026-07-04 och omfattar 6,4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30330-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6631145, E 654850 i SWEREF 99 TM.</w:t>
      </w:r>
    </w:p>
    <w:p>
      <w:r>
        <w:t>I och inom 8 meter från avverkningsanmälan finns fynd av 7 naturvårdsarter, varav 3 är rödlistade, 6 är fridlysta och 2 är typiska (T): tallgångbagge (VU), gulsparv (NT, §4), järnsparv (NT, §4), blåsippa (T, §9), spillkråka (T, §4), grönsiska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