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cinnoberbagge (EN, §4a), aspfjädermossa (VU), knärot (VU, §8), rostorangelav (VU), rynkskinn (VU), stare (VU, §4),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enkelbeckasin (§4), huggorm (§6), skogsödla (§6), vanlig padda (§6), vanlig snok (§6)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stare (VU, §4), mindre hackspett (NT, §4), enkelbeckasin (§4), huggorm (§6), skogsödla (§6), vanlig padda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