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Denna avverkningsanmälan inkom 2022-08-19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