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knärot (VU, §8), rynkskinn (VU), brunpudrad nållav (NT), dofttaggsvamp (NT), garnlav (NT), granticka (NT), gränsticka (NT), gul taggsvamp (NT), järpe (NT, §4), kandelabersvamp (NT), kortskaftad ärgspik (NT), platt spretmossa (NT), rosenticka (NT), spillkråka (NT, §4), tallticka (NT), talltita (NT, §4), ullticka (NT), vedskivlav (NT), vedtrappmossa (NT), björksplintborre (S), bronshjon (S), bårdlav (S), fjällig taggsvamp s.str. (S), flagellkvastmossa (S), fällmossa (S), grön sköldmossa (S, §8), grönpyrola (S), gulnål (S), jättesvampmal (S), kattfotslav (S), korallblylav (S), rostfläck (S), rödgul trumpetsvamp (S), skarp dropptaggsvamp (S), vedticka (S), vågbandad barkbock (S), vårärt (S), sparvuggla (§4), tjäder (§4), blåsippa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järpe (NT, §4), spillkråka (NT, §4), talltita (NT, §4), grön sköldmossa (S, §8), sparvuggla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10.56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