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316-2025 i Uppsala kommun</w:t>
      </w:r>
    </w:p>
    <w:p>
      <w:r>
        <w:t>Detta klagomål behandlar höga naturvärden i samrådsanmälan S 316-2025 i Uppsala kommun som inkom 2025-01-31 och omfattar 2,6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S 316-2025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6643292, E 661202 i SWEREF 99 TM.</w:t>
      </w:r>
    </w:p>
    <w:p>
      <w:r>
        <w:t>I och inom 14 meter från samrådsanmälan finns fynd av 7 naturvårdsarter, varav 5 är rödlistade, 2 är fridlysta, 2 är typiska (T) och 1 är signalart (S): bombmurkla (EN, §8), fjällig taggsvamp s.str. (NT), fyrflikig jordstjärna (NT, T), Phellodon dititomentosus (NT), skarp dropptaggsvamp (NT),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i/>
        </w:rPr>
        <w:t xml:space="preserve">Phellodon dititomentosus </w:t>
      </w:r>
      <w:r>
        <w:rPr>
          <w:b/>
        </w:rPr>
        <w:t xml:space="preserve">(NT) </w:t>
      </w:r>
      <w:r>
        <w:t>är en lädertaggsvamp som bildar mykorrhiza med gran i äldre barrskog på kalkrik mark. Den totala populationen i landet bedöms ha minskat och förväntas fortsätta minska på grund av slutavverkning av äldre kalkbarrskog och kontinuitetsskog. Arten har sannolikt svårt att återetablera sig efter kalavverkning, och det saknas tecken på att den långsiktigt kan etablera och reproducera sig i skogar där kontinuerlig markberedning, gödsling eller trakthyggesbruk förekommer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