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25604-2025 i Uppsala kommun</w:t>
      </w:r>
    </w:p>
    <w:p>
      <w:r>
        <w:t>Denna tillsynsbegäran behandlar höga naturvärden i avverkningsanmälan A 25604-2025 i Uppsala kommun som inkom 2025-05-26 och omfattar 4,7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6648565, E 654865 i SWEREF 99 TM.</w:t>
      </w:r>
    </w:p>
    <w:p>
      <w:r>
        <w:t>I och inom 25 meter från avverkningsanmälan finns fynd av 13 naturvårdsarter, varav 3 är rödlistade, 8 är fridlysta, 8 är typiska (T) och 3 är signalarter (S): knärot (VU, T, §8), talltita (NT, §4), vedtrappmossa (NT, T), bronshjon (S, T), grönpyrola (S, T), vågbandad barkbock (S), blåsippa (T, §9), kransmossa (T), spillkråka (T, §4), tallbit (T, §4), grönsiska (§4),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bronshjon (S, T), grönpyrola (S, T), blåsippa (T, §9), kransmossa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