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11 meter från avverkningsanmälan finns fynd av 7 naturvårdsarter, varav 3 är rödlistade, 1 är fridlyst, 3 är typiska (T) och 2 är signalarter (S): ask (EN), fjällig taggsvamp s.str. (NT), gultoppig fingersvamp (NT), svavelriska (S), tibast (S,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