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38208-2025 i Uppsala kommun</w:t>
      </w:r>
    </w:p>
    <w:p>
      <w:r>
        <w:t>Denna tillsynsbegäran behandlar höga naturvärden i avverkningsanmälan A 38208-2025 i Uppsala kommun som inkom 2025-08-13 och omfattar 3,4 ha.</w:t>
      </w:r>
    </w:p>
    <w:p>
      <w:pPr>
        <w:pStyle w:val="Caption"/>
      </w:pPr>
      <w:r>
        <w:drawing>
          <wp:inline xmlns:a="http://schemas.openxmlformats.org/drawingml/2006/main" xmlns:pic="http://schemas.openxmlformats.org/drawingml/2006/picture">
            <wp:extent cx="5434849" cy="5724000"/>
            <wp:docPr id="1" name="Picture 1"/>
            <wp:cNvGraphicFramePr>
              <a:graphicFrameLocks noChangeAspect="1"/>
            </wp:cNvGraphicFramePr>
            <a:graphic>
              <a:graphicData uri="http://schemas.openxmlformats.org/drawingml/2006/picture">
                <pic:pic>
                  <pic:nvPicPr>
                    <pic:cNvPr id="0" name="A 38208-2025 karta.png"/>
                    <pic:cNvPicPr/>
                  </pic:nvPicPr>
                  <pic:blipFill>
                    <a:blip r:embed="rId16"/>
                    <a:stretch>
                      <a:fillRect/>
                    </a:stretch>
                  </pic:blipFill>
                  <pic:spPr>
                    <a:xfrm>
                      <a:off x="0" y="0"/>
                      <a:ext cx="5434849"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6642049, E 660630 i SWEREF 99 TM.</w:t>
      </w:r>
    </w:p>
    <w:p>
      <w:r>
        <w:t>I och inom 22 meter från avverkningsanmälan finns fynd av 42 naturvårdsarter, varav 22 är rödlistade, 8 är fridlysta, 23 är typiska (T) och 16 är signalarter (S): almrostöra (EN), prakttagging (EN, T), blackticka (VU), ulltickeporing (VU), entita (NT, T, §4), fjällig taggsvamp s.str. (NT), flattoppad klubbsvamp (NT), gammelekslav (NT, T), kandelabersvamp (NT, T), mindre hackspett (NT, T, §4), nötkråka (NT, T, §4), persiljespindling (NT), rosa skärelav (NT, T), rosenticka (NT, T), rutskinn (NT, T), rynkskinn (NT, T), rödbrun blekspik (NT, T), stjärnnästing (NT), svartöra (NT, T), talltita (NT, §4), ullticka (NT, T), vågticka (NT), alsopp (S), björksplintborre (S), brandticka (S), bronshjon (S, T), brun nållav (S), fällmossa (S, T), granbarkgnagare (S, T), guldlockmossa (S, T), lönnlav (S), narrtagging (S), slanklav (S, T), sotlav (S, T), svart trolldruva (S, T), svavelriska (S), tibast (S, T), zontaggsvamp (S), blåsippa (T, §9), spillkråka (T, §4), havsörn (§4)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Almrostöra (EN)</w:t>
      </w:r>
      <w:r>
        <w:t xml:space="preserve"> är en starkt hotad skinnsvamp som lever på gamla levande almar med grov bark. Man hittar den framför allt i springorna på den grova barken, både i lövskogs- och i parkmiljöer. Det största hotet är almsjuka som tar död på stora bestånd av skogsalm. Ett annat hot är att äldre almar ofta huggs ned i park- och stadsmiljöer. Arten bör inventeras ordentligt i almmiljöer i södra Sverige (SLU Artdatabanken, 2024).</w:t>
      </w:r>
    </w:p>
    <w:p>
      <w:r>
        <w:rPr>
          <w:b/>
        </w:rPr>
        <w:t>Prakttagging (EN)</w:t>
      </w:r>
      <w:r>
        <w:t xml:space="preserve">, rödlistad som starkt hotad, är en karaktärssvamp för slutna almlundar på mulljordar, där den växer på döda, kullfallna eller ännu stående almar, sällan även på ask och hassel. Den behöver kontinuerlig tillgång till döda träd i slutna bestånd och den växer inte på döda almar i parker och liknande öppna eller halvöppna miljöer. Lokaler där svampen finns måste undantas från skogsbruk. Även röjning, städning och avverkning i närheten av lokalerna utgör ett hot då det leder till att substratbrist uppstår. Arten är placerad högst upp i Skogsstyrelsens värdepyramid för bedömning av skog med höga naturvärden. Prakttagging är typisk art för </w:t>
      </w:r>
      <w:r>
        <w:rPr>
          <w:i/>
        </w:rPr>
        <w:t>9020 Nordlig ädellövskog</w:t>
      </w:r>
      <w:r>
        <w:t xml:space="preserve"> (SLU Artdatabanken, 2024; Nitare &amp; Skogsstyrelsen, 2019).</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Stjärnnästing (NT)</w:t>
      </w:r>
      <w:r>
        <w:t xml:space="preserve"> är en nedbrytare i bark och på grenar av alm. Total population i landet bedöms minska kraftigt de kommande 20 åren p.g.a. almsjukan. Stjärnnästing bör eftersökas i nordliga eller andra bestånd av alm som kan tänkas överleva almsjukan (SLU Artdatabanken, 2026).</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Narrtagging</w:t>
      </w:r>
      <w:r>
        <w:t xml:space="preserve"> växer på död ved, mest klena pinnar och grenar av lövträdsved såsom hassel, ek, bok, alm, sälg och asp, men påfallande ofta även på döda enbuskar i hässlen och lundar. Den visar på skyddsvärda lövskogsområdn som ofta hyser många andra sällsynta och rödlistade arter. Arten indikerar rikare lövträdsmiljöer med död ved och hög luftfuktighet. Avverkning på eller i omedelbar närhet av lokalerna och överförande av gamla och olikåldriga lövbestånd vid stränder och på bördiga marker till likåldriga löv- eller barrbestånd utgör hot, liksom åtgärder som förändrar mikroklimatet i torrare riktning. För att på sikt klara arten i områden med skogsbruk måste utökad naturvårdshänsyn tas i bäckraviner, strandsnår, rasbranter, lövlundar och bestånd med stort inslag av död ved (SLU Artdatabanken, 2024; Nitare &amp; Skogsstyrelsen, 2019).</w:t>
      </w:r>
    </w:p>
    <w:p>
      <w:r>
        <w:rPr>
          <w:b/>
        </w:rPr>
        <w:t>Slanklav</w:t>
      </w:r>
      <w:r>
        <w:t xml:space="preserve"> är typisk art för </w:t>
      </w:r>
      <w:r>
        <w:rPr>
          <w:i/>
        </w:rPr>
        <w:t xml:space="preserve">9020 Nordlig ädellövskog, 9180 Ädellövskog i branter, 9070 Trädklädd betesmark </w:t>
      </w:r>
      <w:r>
        <w:t xml:space="preserve">och </w:t>
      </w:r>
      <w:r>
        <w:rPr>
          <w:i/>
        </w:rPr>
        <w:t xml:space="preserve">8230 Hällmarkstorräng </w:t>
      </w:r>
      <w:r>
        <w:t>(SLU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prakttagging (EN, T), entita (NT, T, §4), gammelekslav (NT, T), kandelabersvamp (NT, T), mindre hackspett (NT, T, §4), nötkråka (NT, T, §4), rosa skärelav (NT, T), rosenticka (NT, T), rutskinn (NT, T), rynkskinn (NT, T), rödbrun blekspik (NT, T), svartöra (NT, T), ullticka (NT, T), bronshjon (S, T), fällmossa (S, T), granbarkgnagare (S, T), guldlockmossa (S, T), slanklav (S, T), sotlav (S, T), svart trolldruva (S, T), tibast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