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10 naturvårdsarter, varav 5 är rödlistade, 1 är fridlyst, 3 är typiska (T) och 3 är signalarter (S): ask (EN), fjällig taggsvamp s.str. (NT), gultoppig fingersvamp (NT), kungsspindling (NT), skarp dropptaggsvamp (NT), olivspindling (S),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