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9401-2025 i Uppsala kommun</w:t>
      </w:r>
    </w:p>
    <w:p>
      <w:r>
        <w:t>Denna tillsynsbegäran behandlar höga naturvärden i avverkningsanmälan A 9401-2025 i Uppsala kommun som inkom 2025-02-27 och omfattar 3,1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6629164, E 645398 i SWEREF 99 TM.</w:t>
      </w:r>
    </w:p>
    <w:p>
      <w:r>
        <w:t>I och inom 25 meter från avverkningsanmälan finns fynd av 11 naturvårdsarter, varav 5 är rödlistade, 8 är fridlysta, 3 är typiska (T) och 2 är signalarter (S): stare (VU, §4), enkelbeckasin (NT, §4), gråhakedopping (NT, §4), grönsångare (NT, §4), matt pricklav (NT), blodticka (S, T), svart trolldruva (S, T), blåsippa (T, §9), gröngöling (§4), kråka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