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11833-2025 i Uppsala kommun</w:t>
      </w:r>
    </w:p>
    <w:p>
      <w:r>
        <w:t>Detta klagomål behandlar höga naturvärden i avverkningsanmälan A 11833-2025 i Uppsala kommun som inkom 2025-03-12 och omfattar 13,0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11833-2025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6648330, E 620615 i SWEREF 99 TM.</w:t>
      </w:r>
    </w:p>
    <w:p>
      <w:r>
        <w:t>I och inom 21 meter från avverkningsanmälan finns fynd av 17 naturvårdsarter, varav 9 är rödlistade, 6 är fridlysta, 15 är typiska (T) och 4 är signalarter (S): garnlav (VU, T), knärot (VU, T, §8), dvärgbägarlav (NT, T), kattfotslav (NT, T), kolflarnlav (NT, T), talltita (NT, §4), ullticka (NT, T), vedskivlav (NT, T), vedtrappmossa (NT, T), flagellkvastmossa (S, T), grovticka (S, T), grönpyrola (S, T), rostfläck (S, T), järpe (T, §4),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4.15 ha med buffertzonerna och får av detta skäl inte avverkas.</w:t>
      </w:r>
    </w:p>
    <w:p>
      <w:pPr>
        <w:pStyle w:val="Caption"/>
      </w:pPr>
      <w:r>
        <w:drawing>
          <wp:inline xmlns:a="http://schemas.openxmlformats.org/drawingml/2006/main" xmlns:pic="http://schemas.openxmlformats.org/drawingml/2006/picture">
            <wp:extent cx="5486400" cy="5488285"/>
            <wp:docPr id="2" name="Picture 2"/>
            <wp:cNvGraphicFramePr>
              <a:graphicFrameLocks noChangeAspect="1"/>
            </wp:cNvGraphicFramePr>
            <a:graphic>
              <a:graphicData uri="http://schemas.openxmlformats.org/drawingml/2006/picture">
                <pic:pic>
                  <pic:nvPicPr>
                    <pic:cNvPr id="0" name="A 11833-2025 karta knärot.png"/>
                    <pic:cNvPicPr/>
                  </pic:nvPicPr>
                  <pic:blipFill>
                    <a:blip r:embed="rId17"/>
                    <a:stretch>
                      <a:fillRect/>
                    </a:stretch>
                  </pic:blipFill>
                  <pic:spPr>
                    <a:xfrm>
                      <a:off x="0" y="0"/>
                      <a:ext cx="5486400" cy="54882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6648330, E 620615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