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3398-2025 i Uppsala kommun</w:t>
      </w:r>
    </w:p>
    <w:p>
      <w:r>
        <w:t>Detta klagomål behandlar höga naturvärden i samrådsanmälan S 3398-2025 i Uppsala kommun som inkom 2025-12-03 och omfattar 127,9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S 3398-2025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6637808, E 671014 i SWEREF 99 TM.</w:t>
      </w:r>
    </w:p>
    <w:p>
      <w:r>
        <w:t>I och inom 21 meter från samrådsanmälan finns fynd av 5 naturvårdsarter, varav 3 är rödlistade, 1 är fridlyst, 3 är typiska (T) och 1 är signalart (S): gullklöver (NT), gullpudra (NT, T), sumpviol (NT, T), rävticka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Rävticka</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