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26001-2026 i Uppsala kommun</w:t>
      </w:r>
    </w:p>
    <w:p>
      <w:r>
        <w:t>Denna tillsynsbegäran behandlar höga naturvärden i avverkningsanmälan A 26001-2026 i Uppsala kommun som inkom 2026-06-08 och omfattar 6,4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26001-2026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6657640, E 656322 i SWEREF 99 TM.</w:t>
      </w:r>
    </w:p>
    <w:p>
      <w:r>
        <w:t>I och inom 23 meter från avverkningsanmälan finns fynd av 9 naturvårdsarter, varav 1 är rödlistad, 1 är fridlyst, 7 är typiska (T) och 7 är signalarter (S): lunglav (NT, T), bronshjon (S, T), bårdlav (S, T), grönpyrola (S, T), korallblylav (S, T), mörk husmossa (S, T), rökmusseron (S), thomsons trägnagare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bronshjon (S, T), bårdlav (S, T), grönpyrola (S, T), korallblylav (S, T), mörk husmossa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