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7 naturvårdsarter, varav 3 är rödlistade, 1 är fridlyst, 3 är typiska (T) och 2 är signalarter (S): ask (EN), fjällig taggsvamp s.str. (NT), gultoppig fingersvamp (NT),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