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8323-2023 i Uppsala kommun</w:t>
      </w:r>
    </w:p>
    <w:p>
      <w:r>
        <w:t>Denna tillsynsbegäran behandlar höga naturvärden i avverkningsanmälan A 8323-2023 i Uppsala kommun som inkom 2023-02-17 och omfattar 9,4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8323-2023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6649836, E 629087 i SWEREF 99 TM.</w:t>
      </w:r>
    </w:p>
    <w:p>
      <w:r>
        <w:t>I och inom 25 meter från avverkningsanmälan finns fynd av 6 naturvårdsarter, varav 1 är rödlistad, 3 är fridlysta, 3 är typiska (T) och 2 är signalarter (S): tallkötticka (NT), blodticka (S, T), grönpyrola (S, T), tjäder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