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1449-2020 i Uppsala kommun</w:t>
      </w:r>
    </w:p>
    <w:p>
      <w:r>
        <w:t>Denna tillsynsbegäran behandlar höga naturvärden i samrådsanmälan S 1449-2020 i Uppsala kommun som inkom 2020-06-24 och omfattar 8,3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S 1449-2020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6637602, E 623506 i SWEREF 99 TM.</w:t>
      </w:r>
    </w:p>
    <w:p>
      <w:r>
        <w:t>I och inom 22 meter från samrådsanmälan finns fynd av 18 naturvårdsarter, varav 10 är rödlistade, 2 är fridlysta, 15 är typiska (T) och 7 är signalarter (S): garnlav (VU, T), knärot (VU, T, §8), fjällig taggsvamp s.str. (NT), gullpudra (NT, T), harticka (NT, T), koralltaggsvamp (NT, T), lunglav (NT, T), rutskinn (NT, T), vedskivlav (NT, T), vintertagging (NT), blåmossa (S, T), fällmossa (S, T), gulpudrad spiklav (S, T), mörk husmossa (S, T), stubbspretmossa (S, T), svavelriska (S),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1.95 ha med buffertzonerna och får av detta skäl inte avverkas.</w:t>
      </w:r>
    </w:p>
    <w:p>
      <w:pPr>
        <w:pStyle w:val="Caption"/>
      </w:pPr>
      <w:r>
        <w:drawing>
          <wp:inline xmlns:a="http://schemas.openxmlformats.org/drawingml/2006/main" xmlns:pic="http://schemas.openxmlformats.org/drawingml/2006/picture">
            <wp:extent cx="5486400" cy="5060308"/>
            <wp:docPr id="2" name="Picture 2"/>
            <wp:cNvGraphicFramePr>
              <a:graphicFrameLocks noChangeAspect="1"/>
            </wp:cNvGraphicFramePr>
            <a:graphic>
              <a:graphicData uri="http://schemas.openxmlformats.org/drawingml/2006/picture">
                <pic:pic>
                  <pic:nvPicPr>
                    <pic:cNvPr id="0" name="S 1449-2020 karta knärot.png"/>
                    <pic:cNvPicPr/>
                  </pic:nvPicPr>
                  <pic:blipFill>
                    <a:blip r:embed="rId17"/>
                    <a:stretch>
                      <a:fillRect/>
                    </a:stretch>
                  </pic:blipFill>
                  <pic:spPr>
                    <a:xfrm>
                      <a:off x="0" y="0"/>
                      <a:ext cx="5486400" cy="506030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6637602, E 623506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gullpudra (NT, T), harticka (NT, T), koralltaggsvamp (NT, T), lunglav (NT, T), rutskinn (NT, T), vedskivlav (NT, T), blåmossa (S, T), fällmossa (S, T), gulpudrad spiklav (S, T), mörk husmossa (S, T), stubbspretmossa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