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gråtrut (VU, §4), stare (VU, §4), björktrast (NT, §4), buskskvätta (NT, §4), duvhök (NT, §4), entita (NT, §4), fiskmås (NT, §4), gulsparv (NT, §4), kråka (NT, §4), mindre hackspett (NT, §4), rödvingetrast (NT, §4), skrattmås (NT, §4), spillkråka (NT, §4) och skogsduva (§4).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kråka (NT, §4), mindre hackspett (NT, §4), rödvingetrast (NT, §4), skrattmås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